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23330" w14:textId="4CFF8E0C" w:rsidR="000A12BD" w:rsidRPr="003A515D" w:rsidRDefault="000A12BD" w:rsidP="000A12BD">
      <w:pPr>
        <w:pStyle w:val="stBilgi"/>
        <w:jc w:val="center"/>
        <w:rPr>
          <w:rFonts w:ascii="Arial" w:hAnsi="Arial" w:cs="Arial"/>
          <w:b/>
          <w:sz w:val="40"/>
          <w:szCs w:val="40"/>
          <w:lang w:val="en-GB" w:eastAsia="pl-PL"/>
        </w:rPr>
      </w:pPr>
      <w:r w:rsidRPr="00C54079">
        <w:rPr>
          <w:rFonts w:ascii="Arial" w:hAnsi="Arial" w:cs="Arial"/>
          <w:b/>
          <w:sz w:val="40"/>
          <w:szCs w:val="40"/>
          <w:lang w:val="tr-TR" w:eastAsia="pl-PL"/>
        </w:rPr>
        <w:t>E-bülten</w:t>
      </w:r>
      <w:r w:rsidRPr="003A515D">
        <w:rPr>
          <w:rFonts w:ascii="Arial" w:hAnsi="Arial" w:cs="Arial"/>
          <w:b/>
          <w:sz w:val="40"/>
          <w:szCs w:val="40"/>
          <w:lang w:val="en-GB" w:eastAsia="pl-PL"/>
        </w:rPr>
        <w:t xml:space="preserve"> – </w:t>
      </w:r>
      <w:r w:rsidR="00AD016D">
        <w:rPr>
          <w:rFonts w:ascii="Arial" w:hAnsi="Arial" w:cs="Arial"/>
          <w:b/>
          <w:sz w:val="40"/>
          <w:szCs w:val="40"/>
          <w:lang w:val="en-GB" w:eastAsia="pl-PL"/>
        </w:rPr>
        <w:t>2</w:t>
      </w:r>
    </w:p>
    <w:p w14:paraId="68A2A4B5" w14:textId="77777777" w:rsidR="000A12BD" w:rsidRDefault="000A12BD" w:rsidP="000A12BD">
      <w:pPr>
        <w:pStyle w:val="stBilgi"/>
        <w:jc w:val="both"/>
        <w:rPr>
          <w:rFonts w:ascii="Arial" w:hAnsi="Arial" w:cs="Arial"/>
          <w:bCs/>
          <w:lang w:val="en-GB" w:eastAsia="pl-PL"/>
        </w:rPr>
      </w:pPr>
    </w:p>
    <w:p w14:paraId="42959FBA" w14:textId="3D38CDAB" w:rsidR="00FD1586" w:rsidRPr="008468F6" w:rsidRDefault="00FD1586" w:rsidP="00FD1586">
      <w:pPr>
        <w:pStyle w:val="stBilgi"/>
        <w:jc w:val="both"/>
        <w:rPr>
          <w:rFonts w:ascii="Arial" w:hAnsi="Arial" w:cs="Arial"/>
          <w:bCs/>
          <w:lang w:val="tr-TR" w:eastAsia="pl-PL"/>
        </w:rPr>
      </w:pPr>
      <w:r w:rsidRPr="008468F6">
        <w:rPr>
          <w:rFonts w:ascii="Arial" w:hAnsi="Arial" w:cs="Arial"/>
          <w:bCs/>
          <w:lang w:val="tr-TR" w:eastAsia="pl-PL"/>
        </w:rPr>
        <w:t>Projenin, 05/0</w:t>
      </w:r>
      <w:r w:rsidR="00B22B7A">
        <w:rPr>
          <w:rFonts w:ascii="Arial" w:hAnsi="Arial" w:cs="Arial"/>
          <w:bCs/>
          <w:lang w:val="tr-TR" w:eastAsia="pl-PL"/>
        </w:rPr>
        <w:t>6</w:t>
      </w:r>
      <w:r w:rsidRPr="008468F6">
        <w:rPr>
          <w:rFonts w:ascii="Arial" w:hAnsi="Arial" w:cs="Arial"/>
          <w:bCs/>
          <w:lang w:val="tr-TR" w:eastAsia="pl-PL"/>
        </w:rPr>
        <w:t>2020 ve 04/0</w:t>
      </w:r>
      <w:r w:rsidR="00B22B7A">
        <w:rPr>
          <w:rFonts w:ascii="Arial" w:hAnsi="Arial" w:cs="Arial"/>
          <w:bCs/>
          <w:lang w:val="tr-TR" w:eastAsia="pl-PL"/>
        </w:rPr>
        <w:t>9</w:t>
      </w:r>
      <w:r w:rsidRPr="008468F6">
        <w:rPr>
          <w:rFonts w:ascii="Arial" w:hAnsi="Arial" w:cs="Arial"/>
          <w:bCs/>
          <w:lang w:val="tr-TR" w:eastAsia="pl-PL"/>
        </w:rPr>
        <w:t xml:space="preserve">/2020 tarihleri arasındaki </w:t>
      </w:r>
      <w:r w:rsidR="00B22B7A">
        <w:rPr>
          <w:rFonts w:ascii="Arial" w:hAnsi="Arial" w:cs="Arial"/>
          <w:bCs/>
          <w:lang w:val="tr-TR" w:eastAsia="pl-PL"/>
        </w:rPr>
        <w:t>ikinci</w:t>
      </w:r>
      <w:r w:rsidRPr="008468F6">
        <w:rPr>
          <w:rFonts w:ascii="Arial" w:hAnsi="Arial" w:cs="Arial"/>
          <w:bCs/>
          <w:lang w:val="tr-TR" w:eastAsia="pl-PL"/>
        </w:rPr>
        <w:t xml:space="preserve"> üç aylık döneminde gerçekleşen ana faaliyetler aşağıda belirtilen etkinlikleri içermektedir:</w:t>
      </w:r>
    </w:p>
    <w:p w14:paraId="011D7299" w14:textId="77777777" w:rsidR="00FD1586" w:rsidRPr="008468F6" w:rsidRDefault="00FD1586" w:rsidP="00FD1586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14:paraId="61C20AC2" w14:textId="27613DA8" w:rsidR="00FD1586" w:rsidRPr="00B9121B" w:rsidRDefault="00C244C8" w:rsidP="00FD1586">
      <w:pPr>
        <w:pStyle w:val="stBilgi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lang w:val="en-GB" w:eastAsia="pl-PL"/>
        </w:rPr>
      </w:pPr>
      <w:r>
        <w:rPr>
          <w:rFonts w:ascii="Arial" w:hAnsi="Arial" w:cs="Arial"/>
          <w:b/>
          <w:lang w:val="tr-TR" w:eastAsia="pl-PL"/>
        </w:rPr>
        <w:t>Kaynarca’da ç</w:t>
      </w:r>
      <w:r w:rsidR="00B22B7A">
        <w:rPr>
          <w:rFonts w:ascii="Arial" w:hAnsi="Arial" w:cs="Arial"/>
          <w:b/>
          <w:lang w:val="tr-TR" w:eastAsia="pl-PL"/>
        </w:rPr>
        <w:t>eşitli satın alma ihalelerinin sonuçlandırılması ve ilgili sözleşmelerin</w:t>
      </w:r>
      <w:r w:rsidR="008468F6" w:rsidRPr="008468F6">
        <w:rPr>
          <w:rFonts w:ascii="Arial" w:hAnsi="Arial" w:cs="Arial"/>
          <w:b/>
          <w:lang w:val="tr-TR" w:eastAsia="pl-PL"/>
        </w:rPr>
        <w:t xml:space="preserve"> imzalanması</w:t>
      </w:r>
      <w:r w:rsidR="00FD1586" w:rsidRPr="00B9121B">
        <w:rPr>
          <w:rFonts w:ascii="Arial" w:hAnsi="Arial" w:cs="Arial"/>
          <w:b/>
          <w:lang w:val="en-GB" w:eastAsia="pl-PL"/>
        </w:rPr>
        <w:t>:</w:t>
      </w:r>
    </w:p>
    <w:p w14:paraId="0AD5E38C" w14:textId="77777777" w:rsidR="00B811F5" w:rsidRDefault="00B811F5" w:rsidP="00B811F5">
      <w:pPr>
        <w:pStyle w:val="stBilgi"/>
        <w:jc w:val="both"/>
        <w:rPr>
          <w:rFonts w:ascii="Arial" w:hAnsi="Arial" w:cs="Arial"/>
          <w:bCs/>
          <w:lang w:val="en-GB" w:eastAsia="pl-PL"/>
        </w:rPr>
      </w:pPr>
    </w:p>
    <w:p w14:paraId="4A871BAB" w14:textId="35080615" w:rsidR="00B811F5" w:rsidRDefault="00B811F5" w:rsidP="00B811F5">
      <w:pPr>
        <w:pStyle w:val="stBilgi"/>
        <w:ind w:left="720"/>
        <w:jc w:val="center"/>
        <w:rPr>
          <w:rFonts w:ascii="Arial" w:hAnsi="Arial" w:cs="Arial"/>
          <w:bCs/>
          <w:lang w:val="en-GB" w:eastAsia="pl-PL"/>
        </w:rPr>
      </w:pPr>
      <w:r w:rsidRPr="001B6688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6762DD4E" wp14:editId="56D0F6B1">
            <wp:extent cx="1918800" cy="1440000"/>
            <wp:effectExtent l="0" t="0" r="5715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lang w:val="en-GB" w:eastAsia="pl-PL"/>
        </w:rPr>
        <w:t xml:space="preserve">         </w:t>
      </w:r>
      <w:r w:rsidRPr="001B6688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2994B9B9" wp14:editId="49A5A461">
            <wp:extent cx="1918800" cy="1440000"/>
            <wp:effectExtent l="0" t="0" r="5715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E194" w14:textId="77777777" w:rsidR="00B811F5" w:rsidRDefault="00B811F5" w:rsidP="00B811F5">
      <w:pPr>
        <w:pStyle w:val="stBilgi"/>
        <w:tabs>
          <w:tab w:val="left" w:pos="3969"/>
        </w:tabs>
        <w:ind w:left="720"/>
        <w:rPr>
          <w:rFonts w:ascii="Arial" w:hAnsi="Arial" w:cs="Arial"/>
          <w:bCs/>
          <w:lang w:val="en-GB" w:eastAsia="pl-PL"/>
        </w:rPr>
      </w:pPr>
    </w:p>
    <w:p w14:paraId="182FFF81" w14:textId="3A2460AD" w:rsidR="00B811F5" w:rsidRPr="00B811F5" w:rsidRDefault="00B811F5" w:rsidP="00B811F5">
      <w:pPr>
        <w:pStyle w:val="stBilgi"/>
        <w:tabs>
          <w:tab w:val="left" w:pos="3969"/>
        </w:tabs>
        <w:ind w:left="720"/>
        <w:jc w:val="center"/>
        <w:rPr>
          <w:rFonts w:ascii="Arial" w:hAnsi="Arial" w:cs="Arial"/>
          <w:bCs/>
          <w:lang w:val="en-GB" w:eastAsia="pl-PL"/>
        </w:rPr>
      </w:pPr>
      <w:r w:rsidRPr="001B6688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72A00396" wp14:editId="7FB69656">
            <wp:extent cx="1918800" cy="1440000"/>
            <wp:effectExtent l="0" t="0" r="5715" b="8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lang w:val="en-GB" w:eastAsia="pl-PL"/>
        </w:rPr>
        <w:t xml:space="preserve">         </w:t>
      </w:r>
      <w:r w:rsidRPr="001B6688">
        <w:rPr>
          <w:rFonts w:ascii="Arial" w:hAnsi="Arial" w:cs="Arial"/>
          <w:bCs/>
          <w:noProof/>
          <w:lang w:val="en-GB" w:eastAsia="pl-PL"/>
        </w:rPr>
        <w:drawing>
          <wp:inline distT="0" distB="0" distL="0" distR="0" wp14:anchorId="1AB26365" wp14:editId="489BE0CC">
            <wp:extent cx="1918800" cy="1440000"/>
            <wp:effectExtent l="0" t="0" r="5715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9F8B" w14:textId="77777777" w:rsidR="00B811F5" w:rsidRDefault="00B811F5" w:rsidP="00321E1E">
      <w:pPr>
        <w:pStyle w:val="stBilgi"/>
        <w:jc w:val="both"/>
        <w:rPr>
          <w:rFonts w:ascii="Arial" w:hAnsi="Arial" w:cs="Arial"/>
          <w:bCs/>
          <w:lang w:val="en-GB" w:eastAsia="pl-PL"/>
        </w:rPr>
      </w:pPr>
    </w:p>
    <w:p w14:paraId="23F3A3F5" w14:textId="54F75CBD" w:rsidR="00774A74" w:rsidRDefault="00774910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  <w:r w:rsidRPr="003A515D">
        <w:rPr>
          <w:rFonts w:ascii="Arial" w:hAnsi="Arial" w:cs="Arial"/>
          <w:bCs/>
          <w:lang w:val="tr-TR" w:eastAsia="pl-PL"/>
        </w:rPr>
        <w:t>Interreg-IPA CBC Bulgaristan-Türkiye Sınır</w:t>
      </w:r>
      <w:r w:rsidR="000A12BD">
        <w:rPr>
          <w:rFonts w:ascii="Arial" w:hAnsi="Arial" w:cs="Arial"/>
          <w:bCs/>
          <w:lang w:val="tr-TR" w:eastAsia="pl-PL"/>
        </w:rPr>
        <w:t xml:space="preserve"> Ö</w:t>
      </w:r>
      <w:r w:rsidRPr="003A515D">
        <w:rPr>
          <w:rFonts w:ascii="Arial" w:hAnsi="Arial" w:cs="Arial"/>
          <w:bCs/>
          <w:lang w:val="tr-TR" w:eastAsia="pl-PL"/>
        </w:rPr>
        <w:t>tesi İş</w:t>
      </w:r>
      <w:r w:rsidR="00321E1E">
        <w:rPr>
          <w:rFonts w:ascii="Arial" w:hAnsi="Arial" w:cs="Arial"/>
          <w:bCs/>
          <w:lang w:val="tr-TR" w:eastAsia="pl-PL"/>
        </w:rPr>
        <w:t xml:space="preserve"> B</w:t>
      </w:r>
      <w:r w:rsidRPr="003A515D">
        <w:rPr>
          <w:rFonts w:ascii="Arial" w:hAnsi="Arial" w:cs="Arial"/>
          <w:bCs/>
          <w:lang w:val="tr-TR" w:eastAsia="pl-PL"/>
        </w:rPr>
        <w:t xml:space="preserve">irliği Programı ikinci teklif çağrısı çerçevesinde, Kaynarca Belediyesi ve Tsarevo Belediyesi ortaklığında </w:t>
      </w:r>
      <w:r w:rsidR="00B22B7A">
        <w:rPr>
          <w:rFonts w:ascii="Arial" w:hAnsi="Arial" w:cs="Arial"/>
          <w:bCs/>
          <w:lang w:val="tr-TR" w:eastAsia="pl-PL"/>
        </w:rPr>
        <w:t>yürütülen</w:t>
      </w:r>
      <w:r w:rsidRPr="003A515D">
        <w:rPr>
          <w:rFonts w:ascii="Arial" w:hAnsi="Arial" w:cs="Arial"/>
          <w:bCs/>
          <w:lang w:val="tr-TR" w:eastAsia="pl-PL"/>
        </w:rPr>
        <w:t xml:space="preserve"> “Ulaşılabilir miras – Kültürel Varlıklar Temelli Sürdürülebilir Turizm” (CB005.2.21.071) projesinin </w:t>
      </w:r>
      <w:r w:rsidR="00B22B7A">
        <w:rPr>
          <w:rFonts w:ascii="Arial" w:hAnsi="Arial" w:cs="Arial"/>
          <w:bCs/>
          <w:lang w:val="tr-TR" w:eastAsia="pl-PL"/>
        </w:rPr>
        <w:t>Kaynarca ayağında ‘Broşür ve Poster Basımı’ hizmet alımı, ‘Etkinlik Organizasyonları’ hizmet alımı ve ‘Kilise, Yürüyüş Yolu ve Tarihi Su Değirmeni Rehabilitasyon Çalışmaları’ inşaat işleri ihaleleri sonuçlandırılmış olup ilgili sözleşmeleri imzalanmış</w:t>
      </w:r>
      <w:r w:rsidR="00FD46C6">
        <w:rPr>
          <w:rFonts w:ascii="Arial" w:hAnsi="Arial" w:cs="Arial"/>
          <w:bCs/>
          <w:lang w:val="tr-TR" w:eastAsia="pl-PL"/>
        </w:rPr>
        <w:t>, işleri başlatılmıştır</w:t>
      </w:r>
      <w:r w:rsidR="00B22B7A">
        <w:rPr>
          <w:rFonts w:ascii="Arial" w:hAnsi="Arial" w:cs="Arial"/>
          <w:bCs/>
          <w:lang w:val="tr-TR" w:eastAsia="pl-PL"/>
        </w:rPr>
        <w:t>.</w:t>
      </w:r>
    </w:p>
    <w:p w14:paraId="54E5AE5E" w14:textId="77777777" w:rsidR="00321E1E" w:rsidRDefault="00321E1E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14:paraId="0A5F271D" w14:textId="209DA7E3" w:rsidR="00F45655" w:rsidRDefault="00F45655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14:paraId="5B3E7D8A" w14:textId="0762FB51" w:rsidR="00B811F5" w:rsidRDefault="00B811F5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14:paraId="7B500047" w14:textId="77777777" w:rsidR="00B811F5" w:rsidRDefault="00B811F5" w:rsidP="00321E1E">
      <w:pPr>
        <w:pStyle w:val="stBilgi"/>
        <w:jc w:val="both"/>
        <w:rPr>
          <w:rFonts w:ascii="Arial" w:hAnsi="Arial" w:cs="Arial"/>
          <w:bCs/>
          <w:lang w:val="tr-TR" w:eastAsia="pl-PL"/>
        </w:rPr>
      </w:pPr>
    </w:p>
    <w:p w14:paraId="45414CB5" w14:textId="0D13CDC9" w:rsidR="00E422E5" w:rsidRPr="00B9121B" w:rsidRDefault="00E422E5" w:rsidP="00E422E5">
      <w:pPr>
        <w:pStyle w:val="stBilgi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lang w:val="en-GB" w:eastAsia="pl-PL"/>
        </w:rPr>
      </w:pPr>
      <w:r>
        <w:rPr>
          <w:rFonts w:ascii="Arial" w:hAnsi="Arial" w:cs="Arial"/>
          <w:b/>
          <w:lang w:val="tr-TR" w:eastAsia="pl-PL"/>
        </w:rPr>
        <w:lastRenderedPageBreak/>
        <w:t>Tsarevo</w:t>
      </w:r>
      <w:r>
        <w:rPr>
          <w:rFonts w:ascii="Arial" w:hAnsi="Arial" w:cs="Arial"/>
          <w:b/>
          <w:lang w:val="tr-TR" w:eastAsia="pl-PL"/>
        </w:rPr>
        <w:t>’da çeşitli satın alma ihalelerinin sonuçlandırılması ve ilgili sözleşmelerin</w:t>
      </w:r>
      <w:r w:rsidRPr="008468F6">
        <w:rPr>
          <w:rFonts w:ascii="Arial" w:hAnsi="Arial" w:cs="Arial"/>
          <w:b/>
          <w:lang w:val="tr-TR" w:eastAsia="pl-PL"/>
        </w:rPr>
        <w:t xml:space="preserve"> imzalanması</w:t>
      </w:r>
      <w:r w:rsidRPr="00B9121B">
        <w:rPr>
          <w:rFonts w:ascii="Arial" w:hAnsi="Arial" w:cs="Arial"/>
          <w:b/>
          <w:lang w:val="en-GB" w:eastAsia="pl-PL"/>
        </w:rPr>
        <w:t>:</w:t>
      </w:r>
    </w:p>
    <w:p w14:paraId="75288A33" w14:textId="77777777" w:rsidR="00E422E5" w:rsidRDefault="00E422E5" w:rsidP="00E422E5">
      <w:pPr>
        <w:pStyle w:val="stBilgi"/>
        <w:jc w:val="both"/>
        <w:rPr>
          <w:rFonts w:ascii="Arial" w:hAnsi="Arial" w:cs="Arial"/>
          <w:lang w:val="en-GB" w:eastAsia="pl-PL"/>
        </w:rPr>
      </w:pPr>
    </w:p>
    <w:p w14:paraId="2F4ACD8D" w14:textId="5811310B" w:rsidR="00E422E5" w:rsidRDefault="00E422E5" w:rsidP="00E422E5">
      <w:pPr>
        <w:pStyle w:val="stBilgi"/>
        <w:jc w:val="center"/>
        <w:rPr>
          <w:rFonts w:ascii="Arial" w:hAnsi="Arial" w:cs="Arial"/>
          <w:lang w:val="en-GB" w:eastAsia="pl-PL"/>
        </w:rPr>
      </w:pPr>
      <w:r>
        <w:rPr>
          <w:rFonts w:ascii="Arial" w:hAnsi="Arial" w:cs="Arial"/>
          <w:noProof/>
          <w:lang w:val="en-GB" w:eastAsia="pl-PL"/>
        </w:rPr>
        <w:drawing>
          <wp:inline distT="0" distB="0" distL="0" distR="0" wp14:anchorId="6C1A3A73" wp14:editId="2D2DFB5F">
            <wp:extent cx="2035810" cy="1371600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59FC" w14:textId="77777777" w:rsidR="00E422E5" w:rsidRDefault="00E422E5" w:rsidP="00E422E5">
      <w:pPr>
        <w:pStyle w:val="stBilgi"/>
        <w:jc w:val="both"/>
        <w:rPr>
          <w:rFonts w:ascii="Arial" w:hAnsi="Arial" w:cs="Arial"/>
          <w:lang w:val="en-GB" w:eastAsia="pl-PL"/>
        </w:rPr>
      </w:pPr>
    </w:p>
    <w:p w14:paraId="272CB847" w14:textId="14624A7A" w:rsidR="001C782D" w:rsidRPr="00E422E5" w:rsidRDefault="001C782D" w:rsidP="00E422E5">
      <w:pPr>
        <w:pStyle w:val="stBilgi"/>
        <w:jc w:val="both"/>
        <w:rPr>
          <w:rFonts w:ascii="Arial" w:hAnsi="Arial" w:cs="Arial"/>
          <w:b/>
          <w:lang w:val="tr-TR" w:eastAsia="pl-PL"/>
        </w:rPr>
      </w:pPr>
      <w:r>
        <w:rPr>
          <w:rFonts w:ascii="Arial" w:hAnsi="Arial" w:cs="Arial"/>
          <w:bCs/>
          <w:lang w:val="tr-TR" w:eastAsia="pl-PL"/>
        </w:rPr>
        <w:t>‘</w:t>
      </w:r>
      <w:r>
        <w:rPr>
          <w:rFonts w:ascii="Arial" w:hAnsi="Arial" w:cs="Arial"/>
          <w:bCs/>
          <w:lang w:val="tr-TR" w:eastAsia="pl-PL"/>
        </w:rPr>
        <w:t>Yayın malzemeleri satın alımı</w:t>
      </w:r>
      <w:r>
        <w:rPr>
          <w:rFonts w:ascii="Arial" w:hAnsi="Arial" w:cs="Arial"/>
          <w:bCs/>
          <w:lang w:val="tr-TR" w:eastAsia="pl-PL"/>
        </w:rPr>
        <w:t xml:space="preserve">’ </w:t>
      </w:r>
      <w:r>
        <w:rPr>
          <w:rFonts w:ascii="Arial" w:hAnsi="Arial" w:cs="Arial"/>
          <w:bCs/>
          <w:lang w:val="tr-TR" w:eastAsia="pl-PL"/>
        </w:rPr>
        <w:t>ihalesi sonuçlandırıldı</w:t>
      </w:r>
      <w:r>
        <w:rPr>
          <w:rFonts w:ascii="Arial" w:hAnsi="Arial" w:cs="Arial"/>
          <w:bCs/>
          <w:lang w:val="tr-TR" w:eastAsia="pl-PL"/>
        </w:rPr>
        <w:t xml:space="preserve">, </w:t>
      </w:r>
      <w:r>
        <w:rPr>
          <w:rFonts w:ascii="Arial" w:hAnsi="Arial" w:cs="Arial"/>
          <w:bCs/>
          <w:lang w:val="tr-TR" w:eastAsia="pl-PL"/>
        </w:rPr>
        <w:t>sözleşmesi imzalandı ve ilgili işleri başladı. ‘Ahtopol kentindeki geç antik ve ortaçağ surlarına ulaşımın iyileştirilmesi amaçlı inşaat’ işlerinin satın alma ihalesi başlatıldı, teklifler alındı, sözleşmenin imzası bekleniyor</w:t>
      </w:r>
      <w:r>
        <w:rPr>
          <w:rFonts w:ascii="Arial" w:hAnsi="Arial" w:cs="Arial"/>
          <w:bCs/>
          <w:lang w:val="tr-TR" w:eastAsia="pl-PL"/>
        </w:rPr>
        <w:t>.</w:t>
      </w:r>
    </w:p>
    <w:sectPr w:rsidR="001C782D" w:rsidRPr="00E422E5" w:rsidSect="00BD0063">
      <w:headerReference w:type="default" r:id="rId12"/>
      <w:footerReference w:type="default" r:id="rId13"/>
      <w:type w:val="continuous"/>
      <w:pgSz w:w="11907" w:h="16840" w:code="9"/>
      <w:pgMar w:top="1134" w:right="425" w:bottom="1134" w:left="992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937B3" w14:textId="77777777" w:rsidR="00B97888" w:rsidRDefault="00B97888" w:rsidP="005038B9">
      <w:pPr>
        <w:spacing w:after="0" w:line="240" w:lineRule="auto"/>
      </w:pPr>
      <w:r>
        <w:separator/>
      </w:r>
    </w:p>
  </w:endnote>
  <w:endnote w:type="continuationSeparator" w:id="0">
    <w:p w14:paraId="33E5EDEC" w14:textId="77777777" w:rsidR="00B97888" w:rsidRDefault="00B97888" w:rsidP="0050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onserrat Regular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C59AE" w14:textId="77777777" w:rsidR="0053277A" w:rsidRDefault="00BD0063" w:rsidP="0053277A">
    <w:pPr>
      <w:pStyle w:val="AltBilgi"/>
      <w:jc w:val="center"/>
      <w:rPr>
        <w:lang w:val="en-US"/>
      </w:rPr>
    </w:pPr>
    <w:r w:rsidRPr="00E23399">
      <w:rPr>
        <w:noProof/>
        <w:lang w:eastAsia="bg-BG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AD39063" wp14:editId="515721D2">
              <wp:simplePos x="0" y="0"/>
              <wp:positionH relativeFrom="page">
                <wp:posOffset>2068195</wp:posOffset>
              </wp:positionH>
              <wp:positionV relativeFrom="paragraph">
                <wp:posOffset>107315</wp:posOffset>
              </wp:positionV>
              <wp:extent cx="2969895" cy="1153160"/>
              <wp:effectExtent l="0" t="0" r="20955" b="27940"/>
              <wp:wrapSquare wrapText="bothSides"/>
              <wp:docPr id="217" name="Текстово 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9895" cy="1153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4B6218" w14:textId="77777777" w:rsidR="0053277A" w:rsidRPr="004958D0" w:rsidRDefault="0053277A" w:rsidP="0053277A">
                          <w:pPr>
                            <w:pStyle w:val="stBilgi"/>
                            <w:jc w:val="center"/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4958D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This project is co-funded by the EU through the Interreg-IPA CBC Bulgaria-Turkey Programme</w:t>
                          </w:r>
                        </w:p>
                        <w:p w14:paraId="21FF3CF7" w14:textId="77777777" w:rsidR="0053277A" w:rsidRPr="00FC69D6" w:rsidRDefault="0053277A" w:rsidP="0053277A">
                          <w:pPr>
                            <w:rPr>
                              <w:lang w:val="en-US"/>
                            </w:rPr>
                          </w:pP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This publication has been produced with the assistance of the European Union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 through the Interreg-IPA CBC Bulgaria-Turkey Programme, CCI No2014TC16I5CB005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. The contents o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 xml:space="preserve">f this publication are the sole 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 xml:space="preserve">responsibility of the 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Partners within this project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 xml:space="preserve"> and can in no way be taken to reflect</w:t>
                          </w:r>
                          <w:r>
                            <w:rPr>
                              <w:rFonts w:ascii="Trebuchet MS" w:hAnsi="Trebuchet MS"/>
                              <w:color w:val="000000"/>
                              <w:sz w:val="19"/>
                              <w:szCs w:val="19"/>
                              <w:shd w:val="clear" w:color="auto" w:fill="FFFFFF"/>
                            </w:rPr>
                            <w:t xml:space="preserve"> </w:t>
                          </w:r>
                          <w:r w:rsidRPr="004958D0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the views of the European Union</w:t>
                          </w:r>
                          <w: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 or the Nationala Authority of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D39063" id="_x0000_t202" coordsize="21600,21600" o:spt="202" path="m,l,21600r21600,l21600,xe">
              <v:stroke joinstyle="miter"/>
              <v:path gradientshapeok="t" o:connecttype="rect"/>
            </v:shapetype>
            <v:shape id="Текстово поле 2" o:spid="_x0000_s1026" type="#_x0000_t202" style="position:absolute;left:0;text-align:left;margin-left:162.85pt;margin-top:8.45pt;width:233.85pt;height:9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">
              <v:textbox>
                <w:txbxContent>
                  <w:p w14:paraId="774B6218" w14:textId="77777777" w:rsidR="0053277A" w:rsidRPr="004958D0" w:rsidRDefault="0053277A" w:rsidP="0053277A">
                    <w:pPr>
                      <w:pStyle w:val="stBilgi"/>
                      <w:jc w:val="center"/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4958D0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This project is co-funded by the EU through the Interreg-IPA CBC Bulgaria-Turkey Programme</w:t>
                    </w:r>
                  </w:p>
                  <w:p w14:paraId="21FF3CF7" w14:textId="77777777" w:rsidR="0053277A" w:rsidRPr="00FC69D6" w:rsidRDefault="0053277A" w:rsidP="0053277A">
                    <w:pPr>
                      <w:rPr>
                        <w:lang w:val="en-US"/>
                      </w:rPr>
                    </w:pP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This publication has been produced with the assistance of the European Union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 xml:space="preserve"> through the Interreg-IPA CBC Bulgaria-Turkey Programme, CCI No2014TC16I5CB005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. The contents o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 xml:space="preserve">f this publication are the sole 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 xml:space="preserve">responsibility of the 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Partners within this project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 xml:space="preserve"> and can in no way be taken to reflect</w:t>
                    </w:r>
                    <w:r>
                      <w:rPr>
                        <w:rFonts w:ascii="Trebuchet MS" w:hAnsi="Trebuchet MS"/>
                        <w:color w:val="000000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 w:rsidRPr="004958D0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</w:rPr>
                      <w:t>the views of the European Union</w:t>
                    </w:r>
                    <w: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en-US"/>
                      </w:rPr>
                      <w:t xml:space="preserve"> or the Nationala Authority of the Programme.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F02B0E">
      <w:rPr>
        <w:rFonts w:ascii="Arial"/>
        <w:noProof/>
        <w:position w:val="-10"/>
        <w:sz w:val="20"/>
        <w:lang w:eastAsia="bg-BG"/>
      </w:rPr>
      <w:drawing>
        <wp:inline distT="0" distB="0" distL="0" distR="0" wp14:anchorId="16B958DF" wp14:editId="5F9325D9">
          <wp:extent cx="1285875" cy="973095"/>
          <wp:effectExtent l="0" t="0" r="0" b="0"/>
          <wp:docPr id="1" name="Картина 1" descr="C:\Users\Jana\AppData\Local\Microsoft\Windows\INetCache\Content.Word\EU-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na\AppData\Local\Microsoft\Windows\INetCache\Content.Word\EU-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657" cy="975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77A" w:rsidRPr="00E23399">
      <w:rPr>
        <w:noProof/>
        <w:lang w:eastAsia="bg-BG"/>
      </w:rPr>
      <w:drawing>
        <wp:inline distT="0" distB="0" distL="0" distR="0" wp14:anchorId="2B1FD092" wp14:editId="7E91499A">
          <wp:extent cx="968312" cy="970455"/>
          <wp:effectExtent l="0" t="0" r="3810" b="1270"/>
          <wp:docPr id="309" name="Картина 309" descr="D:\ПРОЕКТИ 2018\TGS_SECOND CALL_10012018\СТАРТ_071 Ахтопол\buletin\kaynar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:\ПРОЕКТИ 2018\TGS_SECOND CALL_10012018\СТАРТ_071 Ахтопол\buletin\kaynarca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57" cy="97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77A" w:rsidRPr="00216508">
      <w:rPr>
        <w:noProof/>
        <w:lang w:eastAsia="bg-BG"/>
      </w:rPr>
      <w:drawing>
        <wp:inline distT="0" distB="0" distL="0" distR="0" wp14:anchorId="26C18D9C" wp14:editId="6A626C77">
          <wp:extent cx="952500" cy="1047750"/>
          <wp:effectExtent l="0" t="0" r="0" b="0"/>
          <wp:docPr id="310" name="Картина 310" descr="Açıklama: GERB-FINAL_cvete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Resim" descr="Açıklama: GERB-FINAL_cveten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77A" w:rsidRPr="00DC20B2">
      <w:rPr>
        <w:rFonts w:ascii="Arial" w:hAnsi="Arial" w:cs="Arial"/>
        <w:b/>
        <w:noProof/>
        <w:color w:val="475D87"/>
        <w:sz w:val="52"/>
        <w:szCs w:val="52"/>
        <w:lang w:eastAsia="bg-BG"/>
      </w:rPr>
      <w:drawing>
        <wp:inline distT="0" distB="0" distL="0" distR="0" wp14:anchorId="5CE8066B" wp14:editId="4C4B1402">
          <wp:extent cx="6660515" cy="225322"/>
          <wp:effectExtent l="0" t="0" r="0" b="3810"/>
          <wp:docPr id="311" name="Картина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515" cy="225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A93383" w14:textId="77777777" w:rsidR="0053277A" w:rsidRPr="0053277A" w:rsidRDefault="0053277A">
    <w:pPr>
      <w:pStyle w:val="AltBilgi"/>
      <w:rPr>
        <w:lang w:val="tr-T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C29B3" w14:textId="77777777" w:rsidR="00B97888" w:rsidRDefault="00B97888" w:rsidP="005038B9">
      <w:pPr>
        <w:spacing w:after="0" w:line="240" w:lineRule="auto"/>
      </w:pPr>
      <w:bookmarkStart w:id="0" w:name="_Hlk42067892"/>
      <w:bookmarkEnd w:id="0"/>
      <w:r>
        <w:separator/>
      </w:r>
    </w:p>
  </w:footnote>
  <w:footnote w:type="continuationSeparator" w:id="0">
    <w:p w14:paraId="31A8CB99" w14:textId="77777777" w:rsidR="00B97888" w:rsidRDefault="00B97888" w:rsidP="00503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278F5" w14:textId="77777777" w:rsidR="005038B9" w:rsidRDefault="005038B9" w:rsidP="005038B9">
    <w:pPr>
      <w:pStyle w:val="stBilgi"/>
    </w:pPr>
    <w:r w:rsidRPr="00B06E5C">
      <w:rPr>
        <w:noProof/>
        <w:lang w:eastAsia="bg-BG"/>
      </w:rPr>
      <w:drawing>
        <wp:inline distT="0" distB="0" distL="0" distR="0" wp14:anchorId="4FF7E684" wp14:editId="745340B9">
          <wp:extent cx="3143250" cy="971550"/>
          <wp:effectExtent l="0" t="0" r="0" b="0"/>
          <wp:docPr id="307" name="Картина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</w:t>
    </w:r>
    <w:r>
      <w:rPr>
        <w:noProof/>
        <w:lang w:val="tr-TR" w:eastAsia="bg-BG"/>
      </w:rPr>
      <w:t xml:space="preserve">                          </w:t>
    </w:r>
    <w:r>
      <w:rPr>
        <w:noProof/>
        <w:lang w:eastAsia="bg-BG"/>
      </w:rPr>
      <w:drawing>
        <wp:inline distT="0" distB="0" distL="0" distR="0" wp14:anchorId="38E6F331" wp14:editId="0F0C6D8E">
          <wp:extent cx="1009650" cy="1009650"/>
          <wp:effectExtent l="0" t="0" r="0" b="0"/>
          <wp:docPr id="2" name="Картина 2" descr="C:\Users\Jana\AppData\Local\Microsoft\Windows\INetCache\Content.Word\Tourism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ana\AppData\Local\Microsoft\Windows\INetCache\Content.Word\Tourism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7713CA" w14:textId="77777777" w:rsidR="005038B9" w:rsidRDefault="005038B9" w:rsidP="005038B9">
    <w:pPr>
      <w:pStyle w:val="stBilgi"/>
      <w:jc w:val="center"/>
      <w:rPr>
        <w:rFonts w:ascii="Arial" w:hAnsi="Arial" w:cs="Arial"/>
        <w:b/>
        <w:color w:val="7030A0"/>
        <w:lang w:val="en-GB" w:eastAsia="pl-PL"/>
      </w:rPr>
    </w:pPr>
  </w:p>
  <w:p w14:paraId="4C3EFC7B" w14:textId="77777777" w:rsidR="005038B9" w:rsidRDefault="005038B9" w:rsidP="005038B9">
    <w:pPr>
      <w:pStyle w:val="stBilgi"/>
      <w:jc w:val="center"/>
      <w:rPr>
        <w:rFonts w:ascii="Arial" w:hAnsi="Arial" w:cs="Arial"/>
        <w:b/>
        <w:color w:val="7030A0"/>
        <w:lang w:val="en-GB" w:eastAsia="pl-PL"/>
      </w:rPr>
    </w:pPr>
  </w:p>
  <w:p w14:paraId="2768DB31" w14:textId="77777777" w:rsidR="005038B9" w:rsidRPr="00695FBF" w:rsidRDefault="005038B9" w:rsidP="005038B9">
    <w:pPr>
      <w:pStyle w:val="stBilgi"/>
      <w:jc w:val="center"/>
      <w:rPr>
        <w:rFonts w:ascii="Monserrat Regular" w:eastAsia="Calibri" w:hAnsi="Arial" w:cs="Arial"/>
        <w:b/>
        <w:bCs/>
        <w:color w:val="7030A0"/>
        <w:lang w:val="en-US"/>
      </w:rPr>
    </w:pPr>
    <w:r w:rsidRPr="00695FBF">
      <w:rPr>
        <w:rFonts w:ascii="Arial" w:hAnsi="Arial" w:cs="Arial"/>
        <w:b/>
        <w:color w:val="7030A0"/>
        <w:lang w:val="en-GB" w:eastAsia="pl-PL"/>
      </w:rPr>
      <w:t>“Accessible heritage – Cultural Assets Based Sustainable Tourism (CAST)”</w:t>
    </w:r>
  </w:p>
  <w:p w14:paraId="7CADBED7" w14:textId="77777777" w:rsidR="005038B9" w:rsidRDefault="005038B9" w:rsidP="005038B9">
    <w:pPr>
      <w:pStyle w:val="stBilgi"/>
      <w:jc w:val="center"/>
    </w:pPr>
    <w:r w:rsidRPr="00695FBF">
      <w:rPr>
        <w:rFonts w:ascii="Arial" w:hAnsi="Arial" w:cs="Arial"/>
        <w:b/>
        <w:color w:val="7030A0"/>
        <w:lang w:val="en-GB" w:eastAsia="pl-PL"/>
      </w:rPr>
      <w:t>CB005.2.21.071</w:t>
    </w:r>
  </w:p>
  <w:p w14:paraId="307F285B" w14:textId="77777777" w:rsidR="005038B9" w:rsidRDefault="005038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3562A"/>
    <w:multiLevelType w:val="hybridMultilevel"/>
    <w:tmpl w:val="8604D3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910"/>
    <w:rsid w:val="000A12BD"/>
    <w:rsid w:val="000F626D"/>
    <w:rsid w:val="001B5A4D"/>
    <w:rsid w:val="001C782D"/>
    <w:rsid w:val="001F5801"/>
    <w:rsid w:val="00211DD4"/>
    <w:rsid w:val="00252AB1"/>
    <w:rsid w:val="00321E1E"/>
    <w:rsid w:val="003A515D"/>
    <w:rsid w:val="003E01F1"/>
    <w:rsid w:val="00491ABB"/>
    <w:rsid w:val="005038B9"/>
    <w:rsid w:val="0053277A"/>
    <w:rsid w:val="00723E52"/>
    <w:rsid w:val="00774910"/>
    <w:rsid w:val="00774A74"/>
    <w:rsid w:val="00780944"/>
    <w:rsid w:val="00826BFA"/>
    <w:rsid w:val="008468F6"/>
    <w:rsid w:val="008B4FA3"/>
    <w:rsid w:val="00956AB3"/>
    <w:rsid w:val="0097588C"/>
    <w:rsid w:val="009E73C8"/>
    <w:rsid w:val="00AD016D"/>
    <w:rsid w:val="00B22B7A"/>
    <w:rsid w:val="00B23F96"/>
    <w:rsid w:val="00B811F5"/>
    <w:rsid w:val="00B97888"/>
    <w:rsid w:val="00BD0063"/>
    <w:rsid w:val="00C244C8"/>
    <w:rsid w:val="00C54079"/>
    <w:rsid w:val="00CB195A"/>
    <w:rsid w:val="00D36EEF"/>
    <w:rsid w:val="00D73F06"/>
    <w:rsid w:val="00DF55D8"/>
    <w:rsid w:val="00E422E5"/>
    <w:rsid w:val="00ED3648"/>
    <w:rsid w:val="00F0104F"/>
    <w:rsid w:val="00F02B0E"/>
    <w:rsid w:val="00F45655"/>
    <w:rsid w:val="00FD1586"/>
    <w:rsid w:val="00FD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6E104"/>
  <w15:chartTrackingRefBased/>
  <w15:docId w15:val="{C52F2818-63D4-4FA7-B16C-A8103E55C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910"/>
    <w:rPr>
      <w:lang w:val="bg-BG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7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74910"/>
    <w:rPr>
      <w:lang w:val="bg-BG"/>
    </w:rPr>
  </w:style>
  <w:style w:type="paragraph" w:styleId="AltBilgi">
    <w:name w:val="footer"/>
    <w:basedOn w:val="Normal"/>
    <w:link w:val="AltBilgiChar"/>
    <w:uiPriority w:val="99"/>
    <w:unhideWhenUsed/>
    <w:rsid w:val="0050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38B9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2020-09-03T06:24:00Z</dcterms:created>
  <dcterms:modified xsi:type="dcterms:W3CDTF">2020-09-10T19:59:00Z</dcterms:modified>
</cp:coreProperties>
</file>